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20AF" w14:textId="77777777" w:rsidR="00865965" w:rsidRDefault="00000000">
      <w:pPr>
        <w:shd w:val="clear" w:color="auto" w:fill="FFC000"/>
        <w:spacing w:after="0" w:line="276" w:lineRule="auto"/>
        <w:ind w:left="580" w:right="280" w:hanging="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ANEXO II</w:t>
      </w:r>
    </w:p>
    <w:p w14:paraId="11498676" w14:textId="77777777" w:rsidR="00865965" w:rsidRDefault="00000000">
      <w:pPr>
        <w:shd w:val="clear" w:color="auto" w:fill="92D050"/>
        <w:spacing w:after="0" w:line="276" w:lineRule="auto"/>
        <w:ind w:left="580" w:right="280" w:hanging="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CRITÉRIOS UTILIZADOS NA AVALIAÇÃO DE MÉRITO CULTURAL</w:t>
      </w:r>
    </w:p>
    <w:p w14:paraId="4CB808C6" w14:textId="77777777" w:rsidR="00865965" w:rsidRDefault="00000000">
      <w:pPr>
        <w:shd w:val="clear" w:color="auto" w:fill="FFFF00"/>
        <w:spacing w:after="0" w:line="276" w:lineRule="auto"/>
        <w:ind w:left="580" w:right="280" w:hanging="20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sz w:val="24"/>
          <w:szCs w:val="24"/>
        </w:rPr>
        <w:t>POLÍTICA NACIONAL ALDIR BLANC</w:t>
      </w:r>
    </w:p>
    <w:p w14:paraId="4B357EB4" w14:textId="77777777" w:rsidR="00865965" w:rsidRDefault="00865965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5E4A9302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6DF6A8D6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pleno de atendimento do critério - 10 pontos; </w:t>
      </w:r>
    </w:p>
    <w:p w14:paraId="2AB81646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satisfatório de atendimento do critério – 6 pontos; </w:t>
      </w:r>
    </w:p>
    <w:p w14:paraId="733B5112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insatisfatório de atendimento do critério – 2 pontos; </w:t>
      </w:r>
    </w:p>
    <w:p w14:paraId="45A210FB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Não atendimento do critério – 0 pontos.</w:t>
      </w:r>
    </w:p>
    <w:p w14:paraId="75724752" w14:textId="77777777" w:rsidR="00865965" w:rsidRDefault="0086596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Style w:val="StGen0"/>
        <w:tblW w:w="1006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5778"/>
        <w:gridCol w:w="2694"/>
      </w:tblGrid>
      <w:tr w:rsidR="00865965" w14:paraId="3F91664C" w14:textId="77777777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C270256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865965" w14:paraId="25638730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80E4F45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803E5DA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895C996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865965" w14:paraId="345E9276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646147A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98C7691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</w:t>
            </w:r>
            <w:proofErr w:type="spellStart"/>
            <w:r>
              <w:rPr>
                <w:color w:val="000000"/>
                <w:sz w:val="24"/>
                <w:szCs w:val="24"/>
              </w:rPr>
              <w:t>conteúdo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apresenta, como um todo,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observando o objeto, a justificativa e as metas, sendo </w:t>
            </w:r>
            <w:proofErr w:type="spellStart"/>
            <w:r>
              <w:rPr>
                <w:color w:val="000000"/>
                <w:sz w:val="24"/>
                <w:szCs w:val="24"/>
              </w:rPr>
              <w:t>possível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visualizar de forma </w:t>
            </w:r>
            <w: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evidente os resultados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obtidos.</w:t>
            </w:r>
          </w:p>
          <w:p w14:paraId="1CAD8865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8565DF0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39774BEF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2B257D47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843E069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Relevância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para 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cenário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cultural do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Município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a </w:t>
            </w:r>
            <w:proofErr w:type="spellStart"/>
            <w:r>
              <w:rPr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contribui para o enriquecimento e </w:t>
            </w:r>
            <w:proofErr w:type="spellStart"/>
            <w:r>
              <w:rPr>
                <w:color w:val="000000"/>
                <w:sz w:val="24"/>
                <w:szCs w:val="24"/>
              </w:rPr>
              <w:t>valorização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 cultura Municipal.</w:t>
            </w:r>
          </w:p>
          <w:p w14:paraId="3F051142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073E725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218AFF2A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0A8F355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C8BBFBF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>
              <w:rPr>
                <w:color w:val="000000"/>
                <w:sz w:val="24"/>
                <w:szCs w:val="24"/>
              </w:rPr>
              <w:t xml:space="preserve">considera-se,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projeto apresenta aspectos de </w:t>
            </w:r>
            <w:proofErr w:type="spellStart"/>
            <w:r>
              <w:rPr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>
              <w:rPr>
                <w:color w:val="000000"/>
                <w:sz w:val="24"/>
                <w:szCs w:val="24"/>
              </w:rPr>
              <w:t>inclusão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>
              <w:rPr>
                <w:color w:val="000000"/>
                <w:sz w:val="24"/>
                <w:szCs w:val="24"/>
              </w:rPr>
              <w:t>deficiência</w:t>
            </w:r>
            <w:proofErr w:type="spellEnd"/>
            <w:r>
              <w:rPr>
                <w:color w:val="000000"/>
                <w:sz w:val="24"/>
                <w:szCs w:val="24"/>
              </w:rPr>
              <w:t>, idosos e demais grupos em situação de histórica vulnerabilidade econômica/social.</w:t>
            </w:r>
          </w:p>
          <w:p w14:paraId="7847E13E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8990613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865965" w14:paraId="3FEF6028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6C6BB643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B3C1788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 do cronograma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nas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sua </w:t>
            </w:r>
            <w:proofErr w:type="spellStart"/>
            <w:r>
              <w:rPr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 </w:t>
            </w:r>
            <w:proofErr w:type="spellStart"/>
            <w:r>
              <w:rPr>
                <w:color w:val="000000"/>
                <w:sz w:val="24"/>
                <w:szCs w:val="24"/>
              </w:rPr>
              <w:t>adequação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objeto, metas e objetivos previstos. </w:t>
            </w:r>
            <w:proofErr w:type="spellStart"/>
            <w:r>
              <w:rPr>
                <w:color w:val="000000"/>
                <w:sz w:val="24"/>
                <w:szCs w:val="24"/>
              </w:rPr>
              <w:t>Também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ser considerada,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projeto.</w:t>
            </w:r>
          </w:p>
          <w:p w14:paraId="4B5FAB86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0441BE8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7F1D87E3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D48C64E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BEC8E21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Divulgação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>
              <w:rPr>
                <w:color w:val="000000"/>
                <w:sz w:val="24"/>
                <w:szCs w:val="24"/>
              </w:rPr>
              <w:t>público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alvo do projeto, mediante as </w:t>
            </w:r>
            <w:proofErr w:type="spellStart"/>
            <w:r>
              <w:rPr>
                <w:color w:val="000000"/>
                <w:sz w:val="24"/>
                <w:szCs w:val="24"/>
              </w:rPr>
              <w:t>estratégias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mídias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>
              <w:rPr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D156220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862532C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5020537D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2AF3058E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828D640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>
              <w:rPr>
                <w:color w:val="000000"/>
                <w:sz w:val="24"/>
                <w:szCs w:val="24"/>
              </w:rPr>
              <w:t>compõem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corpo </w:t>
            </w:r>
            <w:proofErr w:type="spellStart"/>
            <w:r>
              <w:rPr>
                <w:color w:val="000000"/>
                <w:sz w:val="24"/>
                <w:szCs w:val="24"/>
              </w:rPr>
              <w:t>técnico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artístico, verificando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00000"/>
                <w:sz w:val="24"/>
                <w:szCs w:val="24"/>
              </w:rPr>
              <w:t>não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atribuições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executadas por eles no projeto (para esta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considerados os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61B041E5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41DCD691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123D274B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032FC1F3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A302B18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Trajetória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>
              <w:rPr>
                <w:color w:val="000000"/>
                <w:sz w:val="24"/>
                <w:szCs w:val="24"/>
              </w:rPr>
              <w:t>Sera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́ </w:t>
            </w:r>
            <w:proofErr w:type="gramStart"/>
            <w:r>
              <w:rPr>
                <w:color w:val="000000"/>
                <w:sz w:val="24"/>
                <w:szCs w:val="24"/>
              </w:rPr>
              <w:t>considerada,</w:t>
            </w:r>
            <w:r>
              <w:t xml:space="preserve">   </w:t>
            </w:r>
            <w:proofErr w:type="gramEnd"/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 carreira do proponente, com base no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comprovações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enviadas juntamente com a proposta.</w:t>
            </w:r>
          </w:p>
          <w:p w14:paraId="04F20AD2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5495CF43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737BFB17" w14:textId="77777777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F191594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05DA47D" w14:textId="77777777" w:rsidR="00865965" w:rsidRDefault="00000000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14:paraId="765C9D95" w14:textId="77777777" w:rsidR="00865965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tbl>
      <w:tblPr>
        <w:tblStyle w:val="StGen1"/>
        <w:tblW w:w="10065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7"/>
        <w:gridCol w:w="4946"/>
        <w:gridCol w:w="3402"/>
      </w:tblGrid>
      <w:tr w:rsidR="00865965" w14:paraId="27F8CCC4" w14:textId="77777777">
        <w:trPr>
          <w:trHeight w:val="42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63A0" w14:textId="77777777" w:rsidR="00865965" w:rsidRDefault="00000000">
            <w:pPr>
              <w:tabs>
                <w:tab w:val="left" w:pos="1650"/>
                <w:tab w:val="center" w:pos="4932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PONTUAÇÃO BÔNUS PARA PROPONENTES PESSOAS FÍSICAS</w:t>
            </w:r>
          </w:p>
        </w:tc>
      </w:tr>
      <w:tr w:rsidR="00865965" w14:paraId="7D8F9434" w14:textId="77777777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344D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312E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AF4B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865965" w14:paraId="3F2CE32C" w14:textId="77777777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856E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8E3A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do gênero feminino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028F" w14:textId="77777777" w:rsidR="00865965" w:rsidRDefault="00865965">
            <w:pPr>
              <w:rPr>
                <w:sz w:val="24"/>
                <w:szCs w:val="24"/>
              </w:rPr>
            </w:pPr>
          </w:p>
          <w:p w14:paraId="1AE430B2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34A73850" w14:textId="77777777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E5E7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9D5E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negros e indígenas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FFCF" w14:textId="77777777" w:rsidR="00865965" w:rsidRDefault="00865965">
            <w:pPr>
              <w:rPr>
                <w:sz w:val="24"/>
                <w:szCs w:val="24"/>
              </w:rPr>
            </w:pPr>
          </w:p>
          <w:p w14:paraId="45BE67F7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7C12A59E" w14:textId="77777777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16C7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8F3C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com deficiência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BA73" w14:textId="77777777" w:rsidR="00865965" w:rsidRDefault="00865965">
            <w:pPr>
              <w:rPr>
                <w:sz w:val="24"/>
                <w:szCs w:val="24"/>
              </w:rPr>
            </w:pPr>
          </w:p>
          <w:p w14:paraId="5802BCD2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791C2E56" w14:textId="77777777">
        <w:trPr>
          <w:trHeight w:val="420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9CBA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6F00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 PONTOS</w:t>
            </w:r>
          </w:p>
        </w:tc>
      </w:tr>
    </w:tbl>
    <w:p w14:paraId="492A8331" w14:textId="77777777" w:rsidR="00865965" w:rsidRDefault="00865965">
      <w:pPr>
        <w:spacing w:after="0" w:line="240" w:lineRule="auto"/>
        <w:rPr>
          <w:sz w:val="24"/>
          <w:szCs w:val="24"/>
        </w:rPr>
      </w:pPr>
    </w:p>
    <w:p w14:paraId="7EF7C2A4" w14:textId="77777777" w:rsidR="00865965" w:rsidRDefault="00865965">
      <w:pPr>
        <w:spacing w:after="0" w:line="240" w:lineRule="auto"/>
        <w:rPr>
          <w:sz w:val="24"/>
          <w:szCs w:val="24"/>
        </w:rPr>
      </w:pPr>
    </w:p>
    <w:p w14:paraId="01F3179A" w14:textId="77777777" w:rsidR="00865965" w:rsidRDefault="00865965">
      <w:pPr>
        <w:spacing w:after="0" w:line="240" w:lineRule="auto"/>
        <w:rPr>
          <w:sz w:val="24"/>
          <w:szCs w:val="24"/>
        </w:rPr>
      </w:pPr>
    </w:p>
    <w:tbl>
      <w:tblPr>
        <w:tblStyle w:val="StGen2"/>
        <w:tblW w:w="10065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3960"/>
        <w:gridCol w:w="4521"/>
      </w:tblGrid>
      <w:tr w:rsidR="00865965" w14:paraId="6D1CF653" w14:textId="77777777">
        <w:trPr>
          <w:trHeight w:val="42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1289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865965" w14:paraId="6198E912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B5DB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5505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7F14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865965" w14:paraId="7104CBC3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4A54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5CD9" w14:textId="54890598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compostos majoritariamente por pessoas negras ou indígenas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ACA1" w14:textId="77777777" w:rsidR="00865965" w:rsidRDefault="00865965">
            <w:pPr>
              <w:spacing w:after="240"/>
              <w:rPr>
                <w:sz w:val="24"/>
                <w:szCs w:val="24"/>
              </w:rPr>
            </w:pPr>
          </w:p>
          <w:p w14:paraId="60F34E04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3718134C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EFA6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9E39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F8A1" w14:textId="77777777" w:rsidR="00865965" w:rsidRDefault="00865965">
            <w:pPr>
              <w:spacing w:after="240"/>
              <w:rPr>
                <w:sz w:val="24"/>
                <w:szCs w:val="24"/>
              </w:rPr>
            </w:pPr>
          </w:p>
          <w:p w14:paraId="721BFF25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05A0DF52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10F8" w14:textId="77777777" w:rsidR="00865965" w:rsidRDefault="00865965">
            <w:pPr>
              <w:jc w:val="center"/>
              <w:rPr>
                <w:b/>
              </w:rPr>
            </w:pPr>
          </w:p>
          <w:p w14:paraId="3DFCC313" w14:textId="77777777" w:rsidR="00865965" w:rsidRDefault="00865965">
            <w:pPr>
              <w:jc w:val="center"/>
              <w:rPr>
                <w:b/>
              </w:rPr>
            </w:pPr>
          </w:p>
          <w:p w14:paraId="24D48699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5521" w14:textId="27A87D86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99A6" w14:textId="77777777" w:rsidR="00865965" w:rsidRDefault="00000000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7F0533CB" w14:textId="77777777" w:rsidR="008659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5965" w14:paraId="6095271C" w14:textId="77777777">
        <w:trPr>
          <w:trHeight w:val="420"/>
        </w:trPr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07E9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352F" w14:textId="77777777" w:rsidR="008659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 PONTOS</w:t>
            </w:r>
          </w:p>
        </w:tc>
      </w:tr>
    </w:tbl>
    <w:p w14:paraId="550A519C" w14:textId="77777777" w:rsidR="00865965" w:rsidRDefault="00865965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07E9B1DB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  <w:sz w:val="24"/>
          <w:szCs w:val="24"/>
        </w:rPr>
        <w:lastRenderedPageBreak/>
        <w:t>A pontuação final de cada candidatura será POR CONSENSO DOS MEMBROS DA COMISSÃO.</w:t>
      </w:r>
    </w:p>
    <w:p w14:paraId="2B58CC6B" w14:textId="3FEC056B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  <w:sz w:val="24"/>
          <w:szCs w:val="24"/>
        </w:rPr>
        <w:t>Os critérios gerais são eliminatórios</w:t>
      </w:r>
      <w:r w:rsidR="00743244">
        <w:t xml:space="preserve"> </w:t>
      </w:r>
      <w:r>
        <w:rPr>
          <w:color w:val="000000"/>
          <w:sz w:val="24"/>
          <w:szCs w:val="24"/>
        </w:rPr>
        <w:t>de modo que</w:t>
      </w:r>
      <w:r w:rsidR="00743244">
        <w:t xml:space="preserve"> </w:t>
      </w:r>
      <w:r>
        <w:rPr>
          <w:color w:val="000000"/>
          <w:sz w:val="24"/>
          <w:szCs w:val="24"/>
        </w:rPr>
        <w:t>o agente cultural que receber pontuação 0 em algum dos critérios será desclassificado do Edital.</w:t>
      </w:r>
    </w:p>
    <w:p w14:paraId="08A6DEA5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  <w:sz w:val="24"/>
          <w:szCs w:val="24"/>
        </w:rPr>
        <w:t>Os bônus de pontuação são cumulativos e não constituem critérios obrigatórios</w:t>
      </w:r>
      <w:r>
        <w:t xml:space="preserve">     </w:t>
      </w:r>
      <w:r>
        <w:rPr>
          <w:color w:val="000000"/>
          <w:sz w:val="24"/>
          <w:szCs w:val="24"/>
        </w:rPr>
        <w:t xml:space="preserve"> de modo que a pontuação 0 em algum dos pontos bônus não desclassifica o agente cultural.</w:t>
      </w:r>
    </w:p>
    <w:p w14:paraId="04B81525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  <w:sz w:val="24"/>
          <w:szCs w:val="24"/>
        </w:rPr>
        <w:t xml:space="preserve">Em caso de empate,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utilizados para fins de classificação dos projetos a maior nota nos critérios de acordo com a ordem abaixo definida: A, B, C, D, E, F, G, respectivamente. </w:t>
      </w:r>
    </w:p>
    <w:p w14:paraId="250FDE92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  <w:sz w:val="24"/>
          <w:szCs w:val="24"/>
        </w:rPr>
        <w:t xml:space="preserve">Caso nenhum dos critérios acima elencados seja capaz de promover o desempate,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adotados </w:t>
      </w:r>
      <w:proofErr w:type="spellStart"/>
      <w:r>
        <w:rPr>
          <w:color w:val="000000"/>
          <w:sz w:val="24"/>
          <w:szCs w:val="24"/>
        </w:rPr>
        <w:t>critérios</w:t>
      </w:r>
      <w:proofErr w:type="spellEnd"/>
      <w:r>
        <w:rPr>
          <w:color w:val="000000"/>
          <w:sz w:val="24"/>
          <w:szCs w:val="24"/>
        </w:rPr>
        <w:t xml:space="preserve"> de desempate na ordem a seguir: PROPONENTE COM MAIOR IDADE/SORTEIO.</w:t>
      </w:r>
    </w:p>
    <w:p w14:paraId="6CDA4E5E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considerados aptos os projetos que receberem nota final igual ou superior a 40 pontos.</w:t>
      </w:r>
    </w:p>
    <w:p w14:paraId="0DFD695B" w14:textId="77777777" w:rsidR="00865965" w:rsidRDefault="00000000">
      <w:pPr>
        <w:numPr>
          <w:ilvl w:val="0"/>
          <w:numId w:val="1"/>
        </w:numPr>
        <w:spacing w:before="120" w:after="120" w:line="240" w:lineRule="auto"/>
        <w:ind w:left="284" w:right="120" w:hanging="568"/>
        <w:jc w:val="both"/>
      </w:pPr>
      <w:bookmarkStart w:id="0" w:name="_gjdgxs"/>
      <w:bookmarkEnd w:id="0"/>
      <w:r>
        <w:rPr>
          <w:color w:val="000000"/>
          <w:sz w:val="24"/>
          <w:szCs w:val="24"/>
        </w:rPr>
        <w:t>Serão desclassificados os projetos que:</w:t>
      </w:r>
    </w:p>
    <w:p w14:paraId="4DBF8F9D" w14:textId="77777777" w:rsidR="00865965" w:rsidRDefault="00000000">
      <w:pPr>
        <w:spacing w:before="120" w:after="120" w:line="240" w:lineRule="auto"/>
        <w:ind w:left="284" w:right="120" w:hanging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receberam</w:t>
      </w:r>
      <w:proofErr w:type="gramEnd"/>
      <w:r>
        <w:rPr>
          <w:color w:val="000000"/>
          <w:sz w:val="24"/>
          <w:szCs w:val="24"/>
        </w:rPr>
        <w:t xml:space="preserve"> nota 0 em qualquer dos critérios obrigatórios; </w:t>
      </w:r>
    </w:p>
    <w:p w14:paraId="48F565C8" w14:textId="6E79DED1" w:rsidR="00865965" w:rsidRDefault="00000000">
      <w:pPr>
        <w:spacing w:before="120" w:after="120" w:line="240" w:lineRule="auto"/>
        <w:ind w:left="284" w:right="120" w:hanging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apresentem quaisquer formas de preconceito de origem, raça, etnia, gênero, cor, idade ou outras formas de discriminação, com fundamento no disposto no </w:t>
      </w:r>
      <w:hyperlink r:id="rId7" w:anchor="art3iv" w:tooltip="http://www.planalto.gov.br/ccivil_03/Constituicao/Constituicao.htm#art3iv" w:history="1">
        <w:r>
          <w:rPr>
            <w:color w:val="000000"/>
            <w:sz w:val="24"/>
            <w:szCs w:val="24"/>
          </w:rPr>
          <w:t>inciso IV do caput do art. 3º da Constituição,</w:t>
        </w:r>
      </w:hyperlink>
      <w:r>
        <w:rPr>
          <w:color w:val="000000"/>
          <w:sz w:val="24"/>
          <w:szCs w:val="24"/>
        </w:rPr>
        <w:t> garantidos o contraditório e a ampla defesa.</w:t>
      </w:r>
    </w:p>
    <w:p w14:paraId="094E8B24" w14:textId="77777777" w:rsidR="00865965" w:rsidRDefault="00000000">
      <w:pPr>
        <w:numPr>
          <w:ilvl w:val="0"/>
          <w:numId w:val="2"/>
        </w:numPr>
        <w:spacing w:before="120" w:after="120" w:line="240" w:lineRule="auto"/>
        <w:ind w:left="284" w:right="120" w:hanging="568"/>
        <w:jc w:val="both"/>
        <w:rPr>
          <w:color w:val="000000"/>
        </w:rPr>
      </w:pPr>
      <w:r>
        <w:rPr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865965">
      <w:headerReference w:type="default" r:id="rId8"/>
      <w:pgSz w:w="11906" w:h="16838"/>
      <w:pgMar w:top="1701" w:right="1701" w:bottom="2127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3598" w14:textId="77777777" w:rsidR="0008716C" w:rsidRDefault="0008716C">
      <w:pPr>
        <w:spacing w:after="0" w:line="240" w:lineRule="auto"/>
      </w:pPr>
      <w:r>
        <w:separator/>
      </w:r>
    </w:p>
  </w:endnote>
  <w:endnote w:type="continuationSeparator" w:id="0">
    <w:p w14:paraId="5445FB6A" w14:textId="77777777" w:rsidR="0008716C" w:rsidRDefault="0008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988B1" w14:textId="77777777" w:rsidR="0008716C" w:rsidRDefault="0008716C">
      <w:pPr>
        <w:spacing w:after="0" w:line="240" w:lineRule="auto"/>
      </w:pPr>
      <w:r>
        <w:separator/>
      </w:r>
    </w:p>
  </w:footnote>
  <w:footnote w:type="continuationSeparator" w:id="0">
    <w:p w14:paraId="2572655D" w14:textId="77777777" w:rsidR="0008716C" w:rsidRDefault="0008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95CA" w14:textId="77777777" w:rsidR="00865965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E68CEB4" wp14:editId="75CEB06B">
              <wp:simplePos x="0" y="0"/>
              <wp:positionH relativeFrom="column">
                <wp:posOffset>-1080134</wp:posOffset>
              </wp:positionH>
              <wp:positionV relativeFrom="paragraph">
                <wp:posOffset>-441324</wp:posOffset>
              </wp:positionV>
              <wp:extent cx="7572257" cy="10710406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2257" cy="1071040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85.05pt;mso-position-horizontal:absolute;mso-position-vertical-relative:text;margin-top:-34.75pt;mso-position-vertical:absolute;width:596.24pt;height:843.34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</w:p>
  <w:p w14:paraId="76F13E0C" w14:textId="77777777" w:rsidR="00865965" w:rsidRDefault="0086596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DE7"/>
    <w:multiLevelType w:val="hybridMultilevel"/>
    <w:tmpl w:val="22F0A768"/>
    <w:lvl w:ilvl="0" w:tplc="B7409C9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C5803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E69441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54E0BA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1CCF50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8AC8F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A52E14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D9EE8B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EF84CD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FC2EB6"/>
    <w:multiLevelType w:val="hybridMultilevel"/>
    <w:tmpl w:val="7FF2F51C"/>
    <w:lvl w:ilvl="0" w:tplc="F9CCBC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 w:tplc="5E823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CFBAD06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095083E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FDEC2E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77C52F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3861CF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45787C7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0C2E9A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04342108">
    <w:abstractNumId w:val="1"/>
  </w:num>
  <w:num w:numId="2" w16cid:durableId="1904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65"/>
    <w:rsid w:val="0008716C"/>
    <w:rsid w:val="00743244"/>
    <w:rsid w:val="00865965"/>
    <w:rsid w:val="00A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B0DA"/>
  <w15:docId w15:val="{9D245A02-63A3-4DF9-ACE2-B9B3873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2">
    <w:name w:val="StGen2"/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Osvaldo Fiorato Junior</cp:lastModifiedBy>
  <cp:revision>3</cp:revision>
  <dcterms:created xsi:type="dcterms:W3CDTF">2024-09-25T19:32:00Z</dcterms:created>
  <dcterms:modified xsi:type="dcterms:W3CDTF">2024-09-25T19:34:00Z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